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156"/>
      </w:tblGrid>
      <w:tr w:rsidR="00EF17F9" w:rsidRPr="00197700" w:rsidTr="00BC57F8">
        <w:trPr>
          <w:trHeight w:val="179"/>
        </w:trPr>
        <w:tc>
          <w:tcPr>
            <w:tcW w:w="1914" w:type="dxa"/>
            <w:shd w:val="clear" w:color="auto" w:fill="auto"/>
          </w:tcPr>
          <w:p w:rsidR="00EF17F9" w:rsidRPr="00BC57F8" w:rsidRDefault="00EF17F9" w:rsidP="00E730D7">
            <w:pPr>
              <w:rPr>
                <w:sz w:val="22"/>
                <w:szCs w:val="22"/>
              </w:rPr>
            </w:pPr>
            <w:r w:rsidRPr="00BC57F8">
              <w:rPr>
                <w:sz w:val="22"/>
                <w:szCs w:val="22"/>
              </w:rPr>
              <w:t>Наручилац</w:t>
            </w:r>
            <w:r w:rsidR="00BC57F8">
              <w:rPr>
                <w:sz w:val="22"/>
                <w:szCs w:val="22"/>
              </w:rPr>
              <w:t>:</w:t>
            </w:r>
          </w:p>
        </w:tc>
        <w:tc>
          <w:tcPr>
            <w:tcW w:w="3156" w:type="dxa"/>
            <w:shd w:val="clear" w:color="auto" w:fill="auto"/>
            <w:vAlign w:val="bottom"/>
          </w:tcPr>
          <w:p w:rsidR="00EF17F9" w:rsidRPr="00BC57F8" w:rsidRDefault="00EF17F9" w:rsidP="00E730D7">
            <w:pPr>
              <w:rPr>
                <w:sz w:val="22"/>
                <w:szCs w:val="22"/>
              </w:rPr>
            </w:pPr>
            <w:r w:rsidRPr="00BC57F8">
              <w:rPr>
                <w:sz w:val="22"/>
                <w:szCs w:val="22"/>
                <w:lang w:val="sr-Latn-CS"/>
              </w:rPr>
              <w:t>Дом Здравља „</w:t>
            </w:r>
            <w:r w:rsidRPr="00BC57F8">
              <w:rPr>
                <w:sz w:val="22"/>
                <w:szCs w:val="22"/>
              </w:rPr>
              <w:t>Смедерево“</w:t>
            </w:r>
          </w:p>
        </w:tc>
      </w:tr>
      <w:tr w:rsidR="00EF17F9" w:rsidRPr="00197700" w:rsidTr="00BC57F8">
        <w:trPr>
          <w:trHeight w:val="232"/>
        </w:trPr>
        <w:tc>
          <w:tcPr>
            <w:tcW w:w="1914" w:type="dxa"/>
            <w:shd w:val="clear" w:color="auto" w:fill="auto"/>
          </w:tcPr>
          <w:p w:rsidR="00EF17F9" w:rsidRPr="00BC57F8" w:rsidRDefault="00EF17F9" w:rsidP="00E730D7">
            <w:pPr>
              <w:rPr>
                <w:sz w:val="22"/>
                <w:szCs w:val="22"/>
              </w:rPr>
            </w:pPr>
            <w:r w:rsidRPr="00BC57F8">
              <w:rPr>
                <w:sz w:val="22"/>
                <w:szCs w:val="22"/>
              </w:rPr>
              <w:t>Адреса</w:t>
            </w:r>
            <w:r w:rsidR="00BC57F8">
              <w:rPr>
                <w:sz w:val="22"/>
                <w:szCs w:val="22"/>
              </w:rPr>
              <w:t>:</w:t>
            </w:r>
          </w:p>
        </w:tc>
        <w:tc>
          <w:tcPr>
            <w:tcW w:w="3156" w:type="dxa"/>
            <w:shd w:val="clear" w:color="auto" w:fill="auto"/>
            <w:vAlign w:val="bottom"/>
          </w:tcPr>
          <w:p w:rsidR="00EF17F9" w:rsidRPr="00BC57F8" w:rsidRDefault="00EF17F9" w:rsidP="00E730D7">
            <w:pPr>
              <w:rPr>
                <w:sz w:val="22"/>
                <w:szCs w:val="22"/>
              </w:rPr>
            </w:pPr>
            <w:r w:rsidRPr="00BC57F8">
              <w:rPr>
                <w:sz w:val="22"/>
                <w:szCs w:val="22"/>
              </w:rPr>
              <w:t>Кнез Михаилова 51</w:t>
            </w:r>
          </w:p>
        </w:tc>
      </w:tr>
      <w:tr w:rsidR="00EF17F9" w:rsidRPr="00197700" w:rsidTr="00BC57F8">
        <w:trPr>
          <w:trHeight w:val="131"/>
        </w:trPr>
        <w:tc>
          <w:tcPr>
            <w:tcW w:w="1914" w:type="dxa"/>
            <w:shd w:val="clear" w:color="auto" w:fill="auto"/>
          </w:tcPr>
          <w:p w:rsidR="00EF17F9" w:rsidRPr="00BC57F8" w:rsidRDefault="00EF17F9" w:rsidP="00E730D7">
            <w:pPr>
              <w:rPr>
                <w:sz w:val="22"/>
                <w:szCs w:val="22"/>
              </w:rPr>
            </w:pPr>
            <w:r w:rsidRPr="00BC57F8">
              <w:rPr>
                <w:sz w:val="22"/>
                <w:szCs w:val="22"/>
              </w:rPr>
              <w:t>Место</w:t>
            </w:r>
            <w:r w:rsidR="00BC57F8">
              <w:rPr>
                <w:sz w:val="22"/>
                <w:szCs w:val="22"/>
              </w:rPr>
              <w:t>:</w:t>
            </w:r>
          </w:p>
        </w:tc>
        <w:tc>
          <w:tcPr>
            <w:tcW w:w="3156" w:type="dxa"/>
            <w:shd w:val="clear" w:color="auto" w:fill="auto"/>
            <w:vAlign w:val="bottom"/>
          </w:tcPr>
          <w:p w:rsidR="00EF17F9" w:rsidRPr="00BC57F8" w:rsidRDefault="00EF17F9" w:rsidP="00E730D7">
            <w:pPr>
              <w:rPr>
                <w:sz w:val="22"/>
                <w:szCs w:val="22"/>
              </w:rPr>
            </w:pPr>
            <w:r w:rsidRPr="00BC57F8">
              <w:rPr>
                <w:sz w:val="22"/>
                <w:szCs w:val="22"/>
              </w:rPr>
              <w:t>С</w:t>
            </w:r>
            <w:r w:rsidR="00BC57F8">
              <w:rPr>
                <w:sz w:val="22"/>
                <w:szCs w:val="22"/>
              </w:rPr>
              <w:t xml:space="preserve"> </w:t>
            </w:r>
            <w:r w:rsidRPr="00BC57F8">
              <w:rPr>
                <w:sz w:val="22"/>
                <w:szCs w:val="22"/>
              </w:rPr>
              <w:t>м</w:t>
            </w:r>
            <w:r w:rsidR="00BC57F8">
              <w:rPr>
                <w:sz w:val="22"/>
                <w:szCs w:val="22"/>
              </w:rPr>
              <w:t xml:space="preserve"> </w:t>
            </w:r>
            <w:r w:rsidRPr="00BC57F8">
              <w:rPr>
                <w:sz w:val="22"/>
                <w:szCs w:val="22"/>
              </w:rPr>
              <w:t>е</w:t>
            </w:r>
            <w:r w:rsidR="00BC57F8">
              <w:rPr>
                <w:sz w:val="22"/>
                <w:szCs w:val="22"/>
              </w:rPr>
              <w:t xml:space="preserve"> </w:t>
            </w:r>
            <w:r w:rsidRPr="00BC57F8">
              <w:rPr>
                <w:sz w:val="22"/>
                <w:szCs w:val="22"/>
              </w:rPr>
              <w:t>д</w:t>
            </w:r>
            <w:r w:rsidR="00BC57F8">
              <w:rPr>
                <w:sz w:val="22"/>
                <w:szCs w:val="22"/>
              </w:rPr>
              <w:t xml:space="preserve"> </w:t>
            </w:r>
            <w:r w:rsidRPr="00BC57F8">
              <w:rPr>
                <w:sz w:val="22"/>
                <w:szCs w:val="22"/>
              </w:rPr>
              <w:t>е</w:t>
            </w:r>
            <w:r w:rsidR="00BC57F8">
              <w:rPr>
                <w:sz w:val="22"/>
                <w:szCs w:val="22"/>
              </w:rPr>
              <w:t xml:space="preserve"> </w:t>
            </w:r>
            <w:r w:rsidRPr="00BC57F8">
              <w:rPr>
                <w:sz w:val="22"/>
                <w:szCs w:val="22"/>
              </w:rPr>
              <w:t>р</w:t>
            </w:r>
            <w:r w:rsidR="00BC57F8">
              <w:rPr>
                <w:sz w:val="22"/>
                <w:szCs w:val="22"/>
              </w:rPr>
              <w:t xml:space="preserve"> </w:t>
            </w:r>
            <w:r w:rsidRPr="00BC57F8">
              <w:rPr>
                <w:sz w:val="22"/>
                <w:szCs w:val="22"/>
              </w:rPr>
              <w:t>е</w:t>
            </w:r>
            <w:r w:rsidR="00BC57F8">
              <w:rPr>
                <w:sz w:val="22"/>
                <w:szCs w:val="22"/>
              </w:rPr>
              <w:t xml:space="preserve"> </w:t>
            </w:r>
            <w:r w:rsidRPr="00BC57F8">
              <w:rPr>
                <w:sz w:val="22"/>
                <w:szCs w:val="22"/>
              </w:rPr>
              <w:t>в</w:t>
            </w:r>
            <w:r w:rsidR="00BC57F8">
              <w:rPr>
                <w:sz w:val="22"/>
                <w:szCs w:val="22"/>
              </w:rPr>
              <w:t xml:space="preserve"> </w:t>
            </w:r>
            <w:r w:rsidRPr="00BC57F8">
              <w:rPr>
                <w:sz w:val="22"/>
                <w:szCs w:val="22"/>
              </w:rPr>
              <w:t>о</w:t>
            </w:r>
          </w:p>
        </w:tc>
      </w:tr>
      <w:tr w:rsidR="00AB702E" w:rsidRPr="00197700" w:rsidTr="00BC57F8">
        <w:trPr>
          <w:trHeight w:val="212"/>
        </w:trPr>
        <w:tc>
          <w:tcPr>
            <w:tcW w:w="1914" w:type="dxa"/>
            <w:shd w:val="clear" w:color="auto" w:fill="auto"/>
          </w:tcPr>
          <w:p w:rsidR="00AB702E" w:rsidRPr="00BC57F8" w:rsidRDefault="00AB702E" w:rsidP="00AB702E">
            <w:pPr>
              <w:rPr>
                <w:sz w:val="22"/>
                <w:szCs w:val="22"/>
              </w:rPr>
            </w:pPr>
            <w:r w:rsidRPr="00BC57F8">
              <w:rPr>
                <w:sz w:val="22"/>
                <w:szCs w:val="22"/>
              </w:rPr>
              <w:t>Број</w:t>
            </w:r>
            <w:r w:rsidR="00BC57F8">
              <w:rPr>
                <w:sz w:val="22"/>
                <w:szCs w:val="22"/>
              </w:rPr>
              <w:t>:</w:t>
            </w:r>
          </w:p>
        </w:tc>
        <w:tc>
          <w:tcPr>
            <w:tcW w:w="3156" w:type="dxa"/>
            <w:shd w:val="clear" w:color="auto" w:fill="auto"/>
            <w:vAlign w:val="bottom"/>
          </w:tcPr>
          <w:p w:rsidR="00AB702E" w:rsidRPr="00BC57F8" w:rsidRDefault="00AB702E" w:rsidP="00AB702E">
            <w:pPr>
              <w:rPr>
                <w:sz w:val="22"/>
                <w:szCs w:val="22"/>
                <w:lang w:eastAsia="en-US"/>
              </w:rPr>
            </w:pPr>
            <w:r w:rsidRPr="00BC57F8">
              <w:rPr>
                <w:sz w:val="22"/>
                <w:szCs w:val="22"/>
                <w:lang w:val="sr-Latn-CS"/>
              </w:rPr>
              <w:t>20 ЈНМВ-</w:t>
            </w:r>
            <w:r w:rsidR="00E25716" w:rsidRPr="00BC57F8">
              <w:rPr>
                <w:sz w:val="22"/>
                <w:szCs w:val="22"/>
              </w:rPr>
              <w:t>26</w:t>
            </w:r>
          </w:p>
        </w:tc>
      </w:tr>
      <w:tr w:rsidR="00AB702E" w:rsidRPr="00197700" w:rsidTr="00BC57F8">
        <w:trPr>
          <w:trHeight w:val="277"/>
        </w:trPr>
        <w:tc>
          <w:tcPr>
            <w:tcW w:w="1914" w:type="dxa"/>
            <w:shd w:val="clear" w:color="auto" w:fill="auto"/>
          </w:tcPr>
          <w:p w:rsidR="00AB702E" w:rsidRPr="00BC57F8" w:rsidRDefault="00AB702E" w:rsidP="00AB702E">
            <w:pPr>
              <w:rPr>
                <w:sz w:val="22"/>
                <w:szCs w:val="22"/>
              </w:rPr>
            </w:pPr>
            <w:r w:rsidRPr="00BC57F8">
              <w:rPr>
                <w:sz w:val="22"/>
                <w:szCs w:val="22"/>
              </w:rPr>
              <w:t>Датум</w:t>
            </w:r>
            <w:r w:rsidR="00BC57F8">
              <w:rPr>
                <w:sz w:val="22"/>
                <w:szCs w:val="22"/>
              </w:rPr>
              <w:t>:</w:t>
            </w:r>
          </w:p>
        </w:tc>
        <w:tc>
          <w:tcPr>
            <w:tcW w:w="3156" w:type="dxa"/>
            <w:shd w:val="clear" w:color="auto" w:fill="auto"/>
            <w:vAlign w:val="bottom"/>
          </w:tcPr>
          <w:p w:rsidR="00AB702E" w:rsidRPr="00BC57F8" w:rsidRDefault="005A1FE5" w:rsidP="00AB702E">
            <w:pPr>
              <w:jc w:val="both"/>
              <w:rPr>
                <w:sz w:val="22"/>
                <w:szCs w:val="22"/>
                <w:lang w:eastAsia="en-US"/>
              </w:rPr>
            </w:pPr>
            <w:r w:rsidRPr="00BC57F8">
              <w:rPr>
                <w:sz w:val="22"/>
                <w:szCs w:val="22"/>
              </w:rPr>
              <w:t>10.10</w:t>
            </w:r>
            <w:r w:rsidR="00AB702E" w:rsidRPr="00BC57F8">
              <w:rPr>
                <w:sz w:val="22"/>
                <w:szCs w:val="22"/>
              </w:rPr>
              <w:t xml:space="preserve">.2015.  године           </w:t>
            </w:r>
          </w:p>
        </w:tc>
      </w:tr>
    </w:tbl>
    <w:p w:rsidR="00EF17F9" w:rsidRDefault="00EF17F9" w:rsidP="00EF17F9">
      <w:pPr>
        <w:jc w:val="center"/>
        <w:rPr>
          <w:b/>
          <w:sz w:val="20"/>
          <w:lang w:val="sr-Latn-CS"/>
        </w:rPr>
      </w:pPr>
    </w:p>
    <w:p w:rsidR="00EF17F9" w:rsidRDefault="00EF17F9" w:rsidP="00EF17F9">
      <w:pPr>
        <w:jc w:val="center"/>
        <w:rPr>
          <w:b/>
          <w:sz w:val="20"/>
          <w:lang w:val="sr-Latn-CS"/>
        </w:rPr>
      </w:pPr>
    </w:p>
    <w:p w:rsidR="006161B5" w:rsidRPr="00301801" w:rsidRDefault="006161B5" w:rsidP="006161B5">
      <w:pPr>
        <w:jc w:val="both"/>
        <w:rPr>
          <w:rFonts w:ascii="Calibri" w:hAnsi="Calibri"/>
          <w:sz w:val="22"/>
          <w:szCs w:val="22"/>
        </w:rPr>
      </w:pPr>
      <w:r>
        <w:rPr>
          <w:b/>
          <w:sz w:val="20"/>
        </w:rPr>
        <w:tab/>
      </w:r>
      <w:r w:rsidRPr="00372DA2">
        <w:rPr>
          <w:sz w:val="22"/>
          <w:szCs w:val="22"/>
        </w:rPr>
        <w:t>На основу члана 63. ЗЈН (Сл.гласник РС бр. 124/12, 14/15)</w:t>
      </w:r>
      <w:r w:rsidR="00372DA2" w:rsidRPr="00372DA2">
        <w:rPr>
          <w:sz w:val="22"/>
          <w:szCs w:val="22"/>
        </w:rPr>
        <w:t>,</w:t>
      </w:r>
      <w:r w:rsidRPr="00372DA2">
        <w:rPr>
          <w:sz w:val="22"/>
          <w:szCs w:val="22"/>
        </w:rPr>
        <w:t xml:space="preserve"> а сходно мишљењу Управе за јавне набавке број: 2390/1 до 29.09.2015. године наручилац је извршио измену и допуну конкурсне документације, те сходно члану 39. Закона о јавним набавкама (Сл. гласник РС бр.124/2012), у поступку јавне набавке мале вредности, за набавку услуге мобилне и фиксне телефоније и интернет саобраћаја, објављује измену и допуну конкурсне документације са позивом за подношење понуда</w:t>
      </w:r>
      <w:r w:rsidRPr="00301801">
        <w:rPr>
          <w:sz w:val="22"/>
          <w:szCs w:val="22"/>
        </w:rPr>
        <w:t>:</w:t>
      </w:r>
    </w:p>
    <w:p w:rsidR="00EF17F9" w:rsidRDefault="00EF17F9" w:rsidP="00726887">
      <w:pPr>
        <w:suppressAutoHyphens w:val="0"/>
        <w:spacing w:line="259" w:lineRule="auto"/>
        <w:jc w:val="center"/>
        <w:rPr>
          <w:rFonts w:ascii="Calibri" w:hAnsi="Calibri"/>
          <w:b/>
          <w:sz w:val="32"/>
          <w:szCs w:val="32"/>
          <w:lang w:val="sr-Latn-CS"/>
        </w:rPr>
      </w:pPr>
    </w:p>
    <w:p w:rsidR="00435B93" w:rsidRPr="003050FA" w:rsidRDefault="00435B93" w:rsidP="00726887">
      <w:pPr>
        <w:suppressAutoHyphens w:val="0"/>
        <w:spacing w:line="259" w:lineRule="auto"/>
        <w:jc w:val="center"/>
        <w:rPr>
          <w:rFonts w:ascii="Calibri" w:hAnsi="Calibri"/>
          <w:b/>
          <w:sz w:val="32"/>
          <w:szCs w:val="32"/>
        </w:rPr>
      </w:pPr>
      <w:r w:rsidRPr="003050FA">
        <w:rPr>
          <w:rFonts w:ascii="Calibri" w:hAnsi="Calibri"/>
          <w:b/>
          <w:sz w:val="32"/>
          <w:szCs w:val="32"/>
        </w:rPr>
        <w:t>ПОЗИВ ЗА ПОДНОШЕЊЕ  ПОНУДЕ</w:t>
      </w:r>
    </w:p>
    <w:p w:rsidR="004F7431" w:rsidRPr="004F7431" w:rsidRDefault="004F7431" w:rsidP="004F7431">
      <w:pPr>
        <w:pStyle w:val="ListParagraph"/>
        <w:numPr>
          <w:ilvl w:val="0"/>
          <w:numId w:val="2"/>
        </w:numPr>
        <w:spacing w:line="276" w:lineRule="auto"/>
        <w:jc w:val="both"/>
        <w:rPr>
          <w:rFonts w:ascii="Calibri" w:hAnsi="Calibri"/>
          <w:b/>
          <w:sz w:val="22"/>
          <w:szCs w:val="22"/>
          <w:lang w:val="sr-Latn-CS"/>
        </w:rPr>
      </w:pPr>
      <w:r>
        <w:rPr>
          <w:rFonts w:ascii="Calibri" w:hAnsi="Calibri"/>
          <w:b/>
          <w:sz w:val="22"/>
          <w:szCs w:val="22"/>
        </w:rPr>
        <w:t xml:space="preserve">ПОДАЦИ О НАРУЧИОЦУ </w:t>
      </w:r>
      <w:r>
        <w:rPr>
          <w:rFonts w:ascii="Calibri" w:hAnsi="Calibri"/>
          <w:b/>
          <w:sz w:val="22"/>
          <w:szCs w:val="22"/>
          <w:lang w:val="sr-Latn-CS"/>
        </w:rPr>
        <w:t>:</w:t>
      </w:r>
    </w:p>
    <w:p w:rsidR="00435B93" w:rsidRPr="00372DA2" w:rsidRDefault="00435B93" w:rsidP="00EF17F9">
      <w:pPr>
        <w:pStyle w:val="ListParagraph"/>
        <w:spacing w:line="276" w:lineRule="auto"/>
        <w:jc w:val="both"/>
        <w:rPr>
          <w:rFonts w:ascii="Calibri" w:hAnsi="Calibri"/>
          <w:sz w:val="22"/>
          <w:szCs w:val="22"/>
          <w:lang w:val="sr-Latn-CS"/>
        </w:rPr>
      </w:pPr>
      <w:r w:rsidRPr="004F7431">
        <w:rPr>
          <w:rFonts w:ascii="Calibri" w:hAnsi="Calibri"/>
          <w:sz w:val="22"/>
          <w:szCs w:val="22"/>
        </w:rPr>
        <w:t>Дом здравља „Смедерево“, Ул</w:t>
      </w:r>
      <w:r w:rsidR="004F7431">
        <w:rPr>
          <w:rFonts w:ascii="Calibri" w:hAnsi="Calibri"/>
          <w:sz w:val="22"/>
          <w:szCs w:val="22"/>
        </w:rPr>
        <w:t>ица Кнез Михаилова  број 51, 11</w:t>
      </w:r>
      <w:r w:rsidRPr="004F7431">
        <w:rPr>
          <w:rFonts w:ascii="Calibri" w:hAnsi="Calibri"/>
          <w:sz w:val="22"/>
          <w:szCs w:val="22"/>
        </w:rPr>
        <w:t xml:space="preserve">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4F7431">
        <w:rPr>
          <w:rFonts w:ascii="Calibri" w:hAnsi="Calibri"/>
          <w:b/>
          <w:sz w:val="22"/>
          <w:szCs w:val="22"/>
        </w:rPr>
        <w:t>УСЛУГЕ  М</w:t>
      </w:r>
      <w:r w:rsidR="00372DA2">
        <w:rPr>
          <w:rFonts w:ascii="Calibri" w:hAnsi="Calibri"/>
          <w:b/>
          <w:sz w:val="22"/>
          <w:szCs w:val="22"/>
        </w:rPr>
        <w:t xml:space="preserve">ОБИЛНЕ ТЕЛЕФОНИЈЕ, </w:t>
      </w:r>
      <w:r w:rsidRPr="004F7431">
        <w:rPr>
          <w:rFonts w:ascii="Calibri" w:hAnsi="Calibri"/>
          <w:b/>
          <w:sz w:val="22"/>
          <w:szCs w:val="22"/>
        </w:rPr>
        <w:t>ФИКСНЕ ТЕЛЕФОНИЈЕ И ИНТЕРНЕТ САОБРАЋАЈА</w:t>
      </w:r>
      <w:r w:rsidR="00BF5C80">
        <w:rPr>
          <w:rFonts w:ascii="Calibri" w:hAnsi="Calibri"/>
          <w:b/>
          <w:sz w:val="22"/>
          <w:szCs w:val="22"/>
          <w:lang w:val="sr-Latn-CS"/>
        </w:rPr>
        <w:t xml:space="preserve"> </w:t>
      </w:r>
      <w:r w:rsidRPr="004F7431">
        <w:rPr>
          <w:rFonts w:ascii="Calibri" w:hAnsi="Calibri"/>
          <w:b/>
          <w:sz w:val="22"/>
          <w:szCs w:val="22"/>
        </w:rPr>
        <w:t>-  СМЕДЕРЕВО</w:t>
      </w:r>
      <w:r w:rsidR="000D10D6">
        <w:rPr>
          <w:rFonts w:ascii="Calibri" w:hAnsi="Calibri"/>
          <w:sz w:val="22"/>
          <w:szCs w:val="22"/>
        </w:rPr>
        <w:t>.</w:t>
      </w:r>
      <w:r w:rsidR="00BF5C80">
        <w:rPr>
          <w:rFonts w:ascii="Calibri" w:hAnsi="Calibri"/>
          <w:sz w:val="22"/>
          <w:szCs w:val="22"/>
          <w:lang w:val="sr-Latn-CS"/>
        </w:rPr>
        <w:t xml:space="preserve"> </w:t>
      </w:r>
      <w:r w:rsidR="000D10D6">
        <w:rPr>
          <w:rFonts w:ascii="Calibri" w:hAnsi="Calibri"/>
          <w:sz w:val="22"/>
          <w:szCs w:val="22"/>
        </w:rPr>
        <w:t>Р</w:t>
      </w:r>
      <w:r w:rsidRPr="004F7431">
        <w:rPr>
          <w:rFonts w:ascii="Calibri" w:hAnsi="Calibri"/>
          <w:sz w:val="22"/>
          <w:szCs w:val="22"/>
        </w:rPr>
        <w:t xml:space="preserve">едни </w:t>
      </w:r>
      <w:r w:rsidRPr="00372DA2">
        <w:rPr>
          <w:rFonts w:ascii="Calibri" w:hAnsi="Calibri"/>
          <w:sz w:val="22"/>
          <w:szCs w:val="22"/>
        </w:rPr>
        <w:t>број набавке</w:t>
      </w:r>
      <w:r w:rsidR="00BF5C80" w:rsidRPr="00372DA2">
        <w:rPr>
          <w:rFonts w:ascii="Calibri" w:hAnsi="Calibri"/>
          <w:sz w:val="22"/>
          <w:szCs w:val="22"/>
          <w:lang w:val="sr-Latn-CS"/>
        </w:rPr>
        <w:t>:</w:t>
      </w:r>
      <w:r w:rsidRPr="00372DA2">
        <w:rPr>
          <w:rFonts w:ascii="Calibri" w:hAnsi="Calibri"/>
          <w:sz w:val="22"/>
          <w:szCs w:val="22"/>
        </w:rPr>
        <w:t xml:space="preserve"> 20 ЈНМВ</w:t>
      </w:r>
      <w:r w:rsidRPr="00372DA2">
        <w:rPr>
          <w:rFonts w:ascii="Calibri" w:hAnsi="Calibri"/>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2"/>
        <w:gridCol w:w="6218"/>
      </w:tblGrid>
      <w:tr w:rsidR="00435B93" w:rsidRPr="00484FA5" w:rsidTr="004F7431">
        <w:trPr>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Адреса наручиоца</w:t>
            </w:r>
          </w:p>
        </w:tc>
        <w:tc>
          <w:tcPr>
            <w:tcW w:w="6218" w:type="dxa"/>
          </w:tcPr>
          <w:p w:rsidR="004F7431" w:rsidRDefault="00435B93" w:rsidP="004F7431">
            <w:pPr>
              <w:snapToGrid w:val="0"/>
              <w:spacing w:line="276" w:lineRule="auto"/>
              <w:rPr>
                <w:rFonts w:ascii="Calibri" w:hAnsi="Calibri"/>
                <w:szCs w:val="22"/>
                <w:lang w:val="sr-Latn-CS"/>
              </w:rPr>
            </w:pPr>
            <w:r w:rsidRPr="00484FA5">
              <w:rPr>
                <w:rFonts w:ascii="Calibri" w:hAnsi="Calibri"/>
                <w:sz w:val="22"/>
                <w:szCs w:val="22"/>
              </w:rPr>
              <w:t>Дом здравља „С</w:t>
            </w:r>
            <w:r w:rsidR="00BF5C80">
              <w:rPr>
                <w:rFonts w:ascii="Calibri" w:hAnsi="Calibri"/>
                <w:sz w:val="22"/>
                <w:szCs w:val="22"/>
              </w:rPr>
              <w:t>медерево“, Кнез Михаилова  број</w:t>
            </w:r>
            <w:r w:rsidR="00BF5C80">
              <w:rPr>
                <w:rFonts w:ascii="Calibri" w:hAnsi="Calibri"/>
                <w:sz w:val="22"/>
                <w:szCs w:val="22"/>
                <w:lang w:val="sr-Latn-CS"/>
              </w:rPr>
              <w:t xml:space="preserve">: </w:t>
            </w:r>
            <w:r w:rsidRPr="00484FA5">
              <w:rPr>
                <w:rFonts w:ascii="Calibri" w:hAnsi="Calibri"/>
                <w:sz w:val="22"/>
                <w:szCs w:val="22"/>
              </w:rPr>
              <w:t xml:space="preserve">51,  </w:t>
            </w:r>
          </w:p>
          <w:p w:rsidR="00435B93" w:rsidRPr="00484FA5" w:rsidRDefault="00435B93" w:rsidP="004F7431">
            <w:pPr>
              <w:snapToGrid w:val="0"/>
              <w:spacing w:line="276" w:lineRule="auto"/>
              <w:rPr>
                <w:rFonts w:ascii="Calibri" w:hAnsi="Calibri"/>
                <w:szCs w:val="22"/>
              </w:rPr>
            </w:pPr>
            <w:r w:rsidRPr="00484FA5">
              <w:rPr>
                <w:rFonts w:ascii="Calibri" w:hAnsi="Calibri"/>
                <w:sz w:val="22"/>
                <w:szCs w:val="22"/>
              </w:rPr>
              <w:t xml:space="preserve"> 11300 Смедерево</w:t>
            </w:r>
          </w:p>
        </w:tc>
      </w:tr>
      <w:tr w:rsidR="00435B93" w:rsidRPr="00484FA5" w:rsidTr="004F7431">
        <w:trPr>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Матични број</w:t>
            </w:r>
          </w:p>
        </w:tc>
        <w:tc>
          <w:tcPr>
            <w:tcW w:w="6218"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17829742</w:t>
            </w:r>
          </w:p>
        </w:tc>
      </w:tr>
      <w:tr w:rsidR="00435B93" w:rsidRPr="00484FA5" w:rsidTr="004F7431">
        <w:trPr>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Назив банке</w:t>
            </w:r>
          </w:p>
        </w:tc>
        <w:tc>
          <w:tcPr>
            <w:tcW w:w="6218"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 xml:space="preserve">Управа за трезор </w:t>
            </w:r>
          </w:p>
        </w:tc>
      </w:tr>
      <w:tr w:rsidR="00435B93" w:rsidRPr="00484FA5" w:rsidTr="004F7431">
        <w:trPr>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Текући рачун</w:t>
            </w:r>
          </w:p>
        </w:tc>
        <w:tc>
          <w:tcPr>
            <w:tcW w:w="6218"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i/>
                <w:sz w:val="22"/>
                <w:szCs w:val="22"/>
              </w:rPr>
              <w:t xml:space="preserve"> </w:t>
            </w:r>
            <w:r w:rsidRPr="00484FA5">
              <w:rPr>
                <w:rFonts w:ascii="Calibri" w:hAnsi="Calibri"/>
                <w:sz w:val="22"/>
                <w:szCs w:val="22"/>
              </w:rPr>
              <w:t>840 -851661-28</w:t>
            </w:r>
          </w:p>
        </w:tc>
      </w:tr>
      <w:tr w:rsidR="00435B93" w:rsidRPr="00484FA5" w:rsidTr="004F7431">
        <w:trPr>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Шифра делатности</w:t>
            </w:r>
          </w:p>
        </w:tc>
        <w:tc>
          <w:tcPr>
            <w:tcW w:w="6218"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8621</w:t>
            </w:r>
          </w:p>
        </w:tc>
      </w:tr>
      <w:tr w:rsidR="00435B93" w:rsidRPr="00484FA5" w:rsidTr="004F7431">
        <w:trPr>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ПИБ</w:t>
            </w:r>
          </w:p>
        </w:tc>
        <w:tc>
          <w:tcPr>
            <w:tcW w:w="6218"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107896907</w:t>
            </w:r>
          </w:p>
        </w:tc>
      </w:tr>
      <w:tr w:rsidR="00435B93" w:rsidRPr="00484FA5" w:rsidTr="004F7431">
        <w:trPr>
          <w:trHeight w:val="106"/>
          <w:jc w:val="center"/>
        </w:trPr>
        <w:tc>
          <w:tcPr>
            <w:tcW w:w="2252" w:type="dxa"/>
          </w:tcPr>
          <w:p w:rsidR="00435B93" w:rsidRPr="00484FA5" w:rsidRDefault="00435B93" w:rsidP="004F7431">
            <w:pPr>
              <w:snapToGrid w:val="0"/>
              <w:spacing w:line="276" w:lineRule="auto"/>
              <w:jc w:val="both"/>
              <w:rPr>
                <w:rFonts w:ascii="Calibri" w:hAnsi="Calibri"/>
                <w:szCs w:val="22"/>
              </w:rPr>
            </w:pPr>
            <w:r w:rsidRPr="00484FA5">
              <w:rPr>
                <w:rFonts w:ascii="Calibri" w:hAnsi="Calibri"/>
                <w:sz w:val="22"/>
                <w:szCs w:val="22"/>
              </w:rPr>
              <w:t>Е-</w:t>
            </w:r>
            <w:r w:rsidRPr="00484FA5">
              <w:rPr>
                <w:rFonts w:ascii="Calibri" w:hAnsi="Calibri"/>
                <w:sz w:val="22"/>
                <w:szCs w:val="22"/>
                <w:lang w:val="sr-Latn-CS"/>
              </w:rPr>
              <w:t xml:space="preserve">mail: </w:t>
            </w:r>
          </w:p>
        </w:tc>
        <w:tc>
          <w:tcPr>
            <w:tcW w:w="6218" w:type="dxa"/>
          </w:tcPr>
          <w:p w:rsidR="00435B93" w:rsidRPr="00484FA5" w:rsidRDefault="00435B93" w:rsidP="004F7431">
            <w:pPr>
              <w:snapToGrid w:val="0"/>
              <w:spacing w:line="276" w:lineRule="auto"/>
              <w:jc w:val="both"/>
              <w:rPr>
                <w:rFonts w:ascii="Calibri" w:hAnsi="Calibri"/>
                <w:szCs w:val="22"/>
                <w:lang w:val="sr-Latn-CS"/>
              </w:rPr>
            </w:pPr>
            <w:r w:rsidRPr="00484FA5">
              <w:rPr>
                <w:rFonts w:ascii="Calibri" w:hAnsi="Calibri"/>
                <w:sz w:val="22"/>
                <w:szCs w:val="22"/>
              </w:rPr>
              <w:t>komercijala</w:t>
            </w:r>
            <w:r w:rsidRPr="00484FA5">
              <w:rPr>
                <w:rFonts w:ascii="Calibri" w:hAnsi="Calibri"/>
                <w:sz w:val="22"/>
                <w:szCs w:val="22"/>
                <w:lang w:val="sr-Latn-CS"/>
              </w:rPr>
              <w:t>@domzdravljasd.rs</w:t>
            </w:r>
          </w:p>
        </w:tc>
      </w:tr>
    </w:tbl>
    <w:p w:rsidR="00435B93" w:rsidRPr="00EF17F9" w:rsidRDefault="00435B93" w:rsidP="004F7431">
      <w:pPr>
        <w:spacing w:line="276" w:lineRule="auto"/>
        <w:jc w:val="both"/>
        <w:rPr>
          <w:rFonts w:ascii="Calibri" w:hAnsi="Calibri"/>
          <w:b/>
          <w:sz w:val="22"/>
          <w:szCs w:val="22"/>
          <w:lang w:val="sr-Latn-CS"/>
        </w:rPr>
      </w:pPr>
    </w:p>
    <w:p w:rsidR="00435B93" w:rsidRPr="00484FA5" w:rsidRDefault="006C3C8C" w:rsidP="004F7431">
      <w:pPr>
        <w:spacing w:line="276" w:lineRule="auto"/>
        <w:jc w:val="both"/>
        <w:rPr>
          <w:rFonts w:ascii="Calibri" w:hAnsi="Calibri"/>
          <w:sz w:val="22"/>
          <w:szCs w:val="22"/>
        </w:rPr>
      </w:pPr>
      <w:r>
        <w:rPr>
          <w:rFonts w:ascii="Calibri" w:hAnsi="Calibri"/>
          <w:b/>
          <w:sz w:val="22"/>
          <w:szCs w:val="22"/>
        </w:rPr>
        <w:t xml:space="preserve">2. ВРСТА НАРУЧИОЦА: </w:t>
      </w:r>
      <w:r w:rsidR="00435B93" w:rsidRPr="00484FA5">
        <w:rPr>
          <w:rFonts w:ascii="Calibri" w:hAnsi="Calibri"/>
          <w:b/>
          <w:sz w:val="22"/>
          <w:szCs w:val="22"/>
        </w:rPr>
        <w:t xml:space="preserve">Јавна установа - </w:t>
      </w:r>
      <w:r w:rsidR="00435B93" w:rsidRPr="00484FA5">
        <w:rPr>
          <w:rFonts w:ascii="Calibri" w:hAnsi="Calibri"/>
          <w:sz w:val="22"/>
          <w:szCs w:val="22"/>
        </w:rPr>
        <w:t>пружање здравствених услуга на примарном нивоу</w:t>
      </w:r>
    </w:p>
    <w:p w:rsidR="00435B93" w:rsidRPr="00484FA5" w:rsidRDefault="00435B93" w:rsidP="004F7431">
      <w:pPr>
        <w:spacing w:line="276" w:lineRule="auto"/>
        <w:jc w:val="both"/>
        <w:rPr>
          <w:rFonts w:ascii="Calibri" w:hAnsi="Calibri"/>
          <w:b/>
          <w:sz w:val="22"/>
          <w:szCs w:val="22"/>
        </w:rPr>
      </w:pPr>
      <w:r w:rsidRPr="00484FA5">
        <w:rPr>
          <w:rFonts w:ascii="Calibri" w:hAnsi="Calibri"/>
          <w:b/>
          <w:sz w:val="22"/>
          <w:szCs w:val="22"/>
        </w:rPr>
        <w:t>3. ВРСТА ПОСТУПКА ЈАВНЕ НАБАВКЕ</w:t>
      </w:r>
      <w:r w:rsidRPr="00484FA5">
        <w:rPr>
          <w:rFonts w:ascii="Calibri" w:hAnsi="Calibri"/>
          <w:b/>
          <w:sz w:val="22"/>
          <w:szCs w:val="22"/>
          <w:lang w:val="sr-Latn-CS"/>
        </w:rPr>
        <w:t xml:space="preserve"> </w:t>
      </w:r>
      <w:r w:rsidR="006C3C8C">
        <w:rPr>
          <w:rFonts w:ascii="Calibri" w:hAnsi="Calibri"/>
          <w:b/>
          <w:sz w:val="22"/>
          <w:szCs w:val="22"/>
        </w:rPr>
        <w:t xml:space="preserve">: </w:t>
      </w:r>
      <w:r w:rsidRPr="00484FA5">
        <w:rPr>
          <w:rFonts w:ascii="Calibri" w:hAnsi="Calibri"/>
          <w:sz w:val="22"/>
          <w:szCs w:val="22"/>
        </w:rPr>
        <w:t>Поступак јавне набавке мале вредности</w:t>
      </w:r>
    </w:p>
    <w:p w:rsidR="00435B93" w:rsidRPr="00484FA5" w:rsidRDefault="00435B93" w:rsidP="004F7431">
      <w:pPr>
        <w:spacing w:line="276" w:lineRule="auto"/>
        <w:jc w:val="both"/>
        <w:rPr>
          <w:rFonts w:ascii="Calibri" w:hAnsi="Calibri"/>
          <w:b/>
          <w:sz w:val="22"/>
          <w:szCs w:val="22"/>
        </w:rPr>
      </w:pPr>
      <w:r w:rsidRPr="00484FA5">
        <w:rPr>
          <w:rFonts w:ascii="Calibri" w:hAnsi="Calibri"/>
          <w:b/>
          <w:sz w:val="22"/>
          <w:szCs w:val="22"/>
        </w:rPr>
        <w:t>4. ПРЕДМЕТ ЈАВНЕ НАБАВКЕ</w:t>
      </w:r>
      <w:r w:rsidR="006C3C8C">
        <w:rPr>
          <w:rFonts w:ascii="Calibri" w:hAnsi="Calibri"/>
          <w:b/>
          <w:sz w:val="22"/>
          <w:szCs w:val="22"/>
        </w:rPr>
        <w:t xml:space="preserve">: </w:t>
      </w:r>
      <w:r w:rsidRPr="00484FA5">
        <w:rPr>
          <w:rFonts w:ascii="Calibri" w:hAnsi="Calibri"/>
          <w:sz w:val="22"/>
          <w:szCs w:val="22"/>
        </w:rPr>
        <w:t>УСЛУГЕ МОБИЛНЕ И ФИКСНЕ ТЕЛЕФОНИЈЕ И ИНТЕРНЕТ САОБРАЋАЈА ОРН</w:t>
      </w:r>
      <w:r w:rsidR="00B74D14">
        <w:rPr>
          <w:rFonts w:ascii="Calibri" w:hAnsi="Calibri"/>
          <w:sz w:val="22"/>
          <w:szCs w:val="22"/>
        </w:rPr>
        <w:t xml:space="preserve"> </w:t>
      </w:r>
      <w:r w:rsidRPr="00484FA5">
        <w:rPr>
          <w:rFonts w:ascii="Calibri" w:hAnsi="Calibri"/>
          <w:sz w:val="22"/>
          <w:szCs w:val="22"/>
        </w:rPr>
        <w:t>64200000 - шифра из општег речника набавке - ЗА ДОМ ЗДРАВЉА СМЕДЕРЕВО - у свему према спецификацији набавке садржане у конкурсној документацији</w:t>
      </w:r>
    </w:p>
    <w:p w:rsidR="00435B93" w:rsidRPr="00484FA5" w:rsidRDefault="00435B93" w:rsidP="004F7431">
      <w:pPr>
        <w:spacing w:line="276" w:lineRule="auto"/>
        <w:jc w:val="both"/>
        <w:rPr>
          <w:rFonts w:ascii="Calibri" w:hAnsi="Calibri"/>
          <w:b/>
          <w:sz w:val="22"/>
          <w:szCs w:val="22"/>
        </w:rPr>
      </w:pPr>
      <w:r w:rsidRPr="00484FA5">
        <w:rPr>
          <w:rFonts w:ascii="Calibri" w:hAnsi="Calibri"/>
          <w:b/>
          <w:sz w:val="22"/>
          <w:szCs w:val="22"/>
        </w:rPr>
        <w:t>5. У случају подношења понуде са подизвођачем , навести проценат вредности набавке која ће се извршити преко подизвођача.</w:t>
      </w:r>
    </w:p>
    <w:p w:rsidR="00BF5C80" w:rsidRPr="00BF5C80" w:rsidRDefault="00435B93" w:rsidP="004F7431">
      <w:pPr>
        <w:spacing w:line="276" w:lineRule="auto"/>
        <w:jc w:val="both"/>
        <w:rPr>
          <w:rFonts w:ascii="Calibri" w:hAnsi="Calibri"/>
          <w:b/>
          <w:sz w:val="22"/>
          <w:szCs w:val="22"/>
          <w:lang w:val="sr-Latn-CS"/>
        </w:rPr>
      </w:pPr>
      <w:r w:rsidRPr="00484FA5">
        <w:rPr>
          <w:rFonts w:ascii="Calibri" w:hAnsi="Calibri"/>
          <w:b/>
          <w:sz w:val="22"/>
          <w:szCs w:val="22"/>
        </w:rPr>
        <w:t>6. КРИТЕРИЈУМ ЗА ДОДЕЛУ УГОВОРА:</w:t>
      </w:r>
    </w:p>
    <w:p w:rsidR="00435B93" w:rsidRPr="00484FA5" w:rsidRDefault="00435B93" w:rsidP="004F7431">
      <w:pPr>
        <w:numPr>
          <w:ilvl w:val="0"/>
          <w:numId w:val="1"/>
        </w:numPr>
        <w:suppressAutoHyphens w:val="0"/>
        <w:spacing w:line="276" w:lineRule="auto"/>
        <w:ind w:left="714" w:hanging="357"/>
        <w:rPr>
          <w:rFonts w:ascii="Calibri" w:hAnsi="Calibri"/>
          <w:sz w:val="22"/>
          <w:szCs w:val="22"/>
        </w:rPr>
      </w:pPr>
      <w:r w:rsidRPr="00484FA5">
        <w:rPr>
          <w:rFonts w:ascii="Calibri" w:hAnsi="Calibri"/>
          <w:sz w:val="22"/>
          <w:szCs w:val="22"/>
        </w:rPr>
        <w:t>За партију 1 и 2: ЕКОНОМСКИ НАЈПОВОЉНИЈА ПОНУДА</w:t>
      </w:r>
    </w:p>
    <w:p w:rsidR="00435B93" w:rsidRPr="00484FA5" w:rsidRDefault="00435B93" w:rsidP="004F7431">
      <w:pPr>
        <w:numPr>
          <w:ilvl w:val="0"/>
          <w:numId w:val="1"/>
        </w:numPr>
        <w:suppressAutoHyphens w:val="0"/>
        <w:spacing w:after="160" w:line="276" w:lineRule="auto"/>
        <w:rPr>
          <w:rFonts w:ascii="Calibri" w:hAnsi="Calibri"/>
          <w:sz w:val="22"/>
          <w:szCs w:val="22"/>
        </w:rPr>
      </w:pPr>
      <w:r w:rsidRPr="00484FA5">
        <w:rPr>
          <w:rFonts w:ascii="Calibri" w:hAnsi="Calibri"/>
          <w:sz w:val="22"/>
          <w:szCs w:val="22"/>
        </w:rPr>
        <w:t>За партију 3: НАЈНИЖА ПОНУЂЕНА ЦЕНА.</w:t>
      </w:r>
    </w:p>
    <w:p w:rsidR="00435B93" w:rsidRPr="00484FA5" w:rsidRDefault="00435B93" w:rsidP="004F7431">
      <w:pPr>
        <w:suppressAutoHyphens w:val="0"/>
        <w:spacing w:after="160" w:line="276" w:lineRule="auto"/>
        <w:jc w:val="both"/>
        <w:rPr>
          <w:sz w:val="22"/>
          <w:szCs w:val="22"/>
        </w:rPr>
      </w:pPr>
      <w:r w:rsidRPr="00484FA5">
        <w:rPr>
          <w:sz w:val="22"/>
          <w:szCs w:val="22"/>
        </w:rPr>
        <w:t>За партију 1</w:t>
      </w:r>
      <w:r w:rsidR="00542739">
        <w:rPr>
          <w:sz w:val="22"/>
          <w:szCs w:val="22"/>
          <w:lang w:val="sr-Latn-CS"/>
        </w:rPr>
        <w:t>.</w:t>
      </w:r>
      <w:r w:rsidRPr="00484FA5">
        <w:rPr>
          <w:sz w:val="22"/>
          <w:szCs w:val="22"/>
        </w:rPr>
        <w:t xml:space="preserve"> и 2</w:t>
      </w:r>
      <w:r w:rsidR="00542739">
        <w:rPr>
          <w:sz w:val="22"/>
          <w:szCs w:val="22"/>
          <w:lang w:val="sr-Latn-CS"/>
        </w:rPr>
        <w:t>.</w:t>
      </w:r>
      <w:r w:rsidRPr="00484FA5">
        <w:rPr>
          <w:sz w:val="22"/>
          <w:szCs w:val="22"/>
        </w:rPr>
        <w:t xml:space="preserve"> у случају да два или више понуђача имају исти број пондера предност ће имати понуђач са са дужим роком плаћања.</w:t>
      </w:r>
    </w:p>
    <w:p w:rsidR="00435B93" w:rsidRPr="00484FA5" w:rsidRDefault="00435B93" w:rsidP="004F7431">
      <w:pPr>
        <w:suppressAutoHyphens w:val="0"/>
        <w:spacing w:after="160" w:line="276" w:lineRule="auto"/>
        <w:jc w:val="both"/>
        <w:rPr>
          <w:rFonts w:ascii="Calibri" w:hAnsi="Calibri"/>
          <w:b/>
          <w:sz w:val="22"/>
          <w:szCs w:val="22"/>
        </w:rPr>
      </w:pPr>
      <w:r w:rsidRPr="00484FA5">
        <w:rPr>
          <w:sz w:val="22"/>
          <w:szCs w:val="22"/>
        </w:rPr>
        <w:t>У колико понуђачи имају исти рок плаћања за партију 1</w:t>
      </w:r>
      <w:r w:rsidR="00542739">
        <w:rPr>
          <w:sz w:val="22"/>
          <w:szCs w:val="22"/>
          <w:lang w:val="sr-Latn-CS"/>
        </w:rPr>
        <w:t>.</w:t>
      </w:r>
      <w:r w:rsidRPr="00484FA5">
        <w:rPr>
          <w:sz w:val="22"/>
          <w:szCs w:val="22"/>
        </w:rPr>
        <w:t xml:space="preserve"> предност има понуђач који је дао већи износ </w:t>
      </w:r>
      <w:r w:rsidR="006D20A1">
        <w:rPr>
          <w:rFonts w:ascii="Calibri" w:hAnsi="Calibri"/>
          <w:b/>
          <w:sz w:val="22"/>
          <w:szCs w:val="22"/>
        </w:rPr>
        <w:t>буџета за мобилне апарате</w:t>
      </w:r>
      <w:r w:rsidRPr="00484FA5">
        <w:rPr>
          <w:rFonts w:ascii="Calibri" w:hAnsi="Calibri"/>
          <w:b/>
          <w:sz w:val="22"/>
          <w:szCs w:val="22"/>
        </w:rPr>
        <w:t xml:space="preserve">. </w:t>
      </w:r>
    </w:p>
    <w:p w:rsidR="00435B93" w:rsidRPr="00484FA5" w:rsidRDefault="00435B93" w:rsidP="004F7431">
      <w:pPr>
        <w:suppressAutoHyphens w:val="0"/>
        <w:spacing w:after="160" w:line="276" w:lineRule="auto"/>
        <w:jc w:val="both"/>
        <w:rPr>
          <w:rFonts w:ascii="Calibri" w:hAnsi="Calibri"/>
          <w:b/>
          <w:sz w:val="22"/>
          <w:szCs w:val="22"/>
        </w:rPr>
      </w:pPr>
      <w:r w:rsidRPr="00484FA5">
        <w:rPr>
          <w:sz w:val="22"/>
          <w:szCs w:val="22"/>
        </w:rPr>
        <w:t>У колико понуђачи имају исти рок плаћања за партију 2</w:t>
      </w:r>
      <w:r w:rsidR="00542739">
        <w:rPr>
          <w:sz w:val="22"/>
          <w:szCs w:val="22"/>
          <w:lang w:val="sr-Latn-CS"/>
        </w:rPr>
        <w:t>.</w:t>
      </w:r>
      <w:r w:rsidRPr="00484FA5">
        <w:rPr>
          <w:sz w:val="22"/>
          <w:szCs w:val="22"/>
        </w:rPr>
        <w:t xml:space="preserve"> предност има понуђач који је дао већи износ </w:t>
      </w:r>
      <w:r w:rsidRPr="00484FA5">
        <w:rPr>
          <w:rFonts w:ascii="Calibri" w:hAnsi="Calibri"/>
          <w:b/>
          <w:sz w:val="22"/>
          <w:szCs w:val="22"/>
        </w:rPr>
        <w:t xml:space="preserve">буџета за фиксне апарате. </w:t>
      </w:r>
    </w:p>
    <w:p w:rsidR="00F34A36" w:rsidRPr="00B74D14" w:rsidRDefault="00435B93" w:rsidP="004F7431">
      <w:pPr>
        <w:suppressAutoHyphens w:val="0"/>
        <w:spacing w:after="160" w:line="276" w:lineRule="auto"/>
        <w:jc w:val="both"/>
        <w:rPr>
          <w:sz w:val="22"/>
          <w:szCs w:val="22"/>
        </w:rPr>
      </w:pPr>
      <w:r w:rsidRPr="00484FA5">
        <w:rPr>
          <w:sz w:val="22"/>
          <w:szCs w:val="22"/>
        </w:rPr>
        <w:t>За партију 3</w:t>
      </w:r>
      <w:r w:rsidR="00542739">
        <w:rPr>
          <w:sz w:val="22"/>
          <w:szCs w:val="22"/>
          <w:lang w:val="sr-Latn-CS"/>
        </w:rPr>
        <w:t>.</w:t>
      </w:r>
      <w:r w:rsidRPr="00484FA5">
        <w:rPr>
          <w:sz w:val="22"/>
          <w:szCs w:val="22"/>
        </w:rPr>
        <w:t xml:space="preserve"> уколико два или више понуђача понуде исту цену, предност ће имати понуђач са дужим роком плаћања</w:t>
      </w:r>
    </w:p>
    <w:p w:rsidR="00F34A36" w:rsidRPr="00C3572C" w:rsidRDefault="00F34A36" w:rsidP="00F34A36">
      <w:pPr>
        <w:jc w:val="both"/>
        <w:rPr>
          <w:b/>
          <w:sz w:val="22"/>
          <w:szCs w:val="22"/>
        </w:rPr>
      </w:pPr>
      <w:r w:rsidRPr="00C3572C">
        <w:rPr>
          <w:b/>
          <w:sz w:val="22"/>
          <w:szCs w:val="22"/>
        </w:rPr>
        <w:lastRenderedPageBreak/>
        <w:t>7. Конкурсна документација се може преузети :</w:t>
      </w:r>
    </w:p>
    <w:p w:rsidR="00F34A36" w:rsidRPr="00C3572C" w:rsidRDefault="00F34A36" w:rsidP="00F34A36">
      <w:pPr>
        <w:numPr>
          <w:ilvl w:val="0"/>
          <w:numId w:val="3"/>
        </w:numPr>
        <w:jc w:val="both"/>
        <w:rPr>
          <w:b/>
          <w:sz w:val="22"/>
          <w:szCs w:val="22"/>
        </w:rPr>
      </w:pPr>
      <w:r w:rsidRPr="00C3572C">
        <w:rPr>
          <w:sz w:val="22"/>
          <w:szCs w:val="22"/>
        </w:rPr>
        <w:t>Портал јавних набавки;</w:t>
      </w:r>
    </w:p>
    <w:p w:rsidR="00F34A36" w:rsidRPr="00C3572C" w:rsidRDefault="00F34A36" w:rsidP="00F34A36">
      <w:pPr>
        <w:numPr>
          <w:ilvl w:val="0"/>
          <w:numId w:val="3"/>
        </w:numPr>
        <w:jc w:val="both"/>
        <w:rPr>
          <w:b/>
          <w:sz w:val="22"/>
          <w:szCs w:val="22"/>
        </w:rPr>
      </w:pPr>
      <w:r w:rsidRPr="00C3572C">
        <w:rPr>
          <w:sz w:val="22"/>
          <w:szCs w:val="22"/>
        </w:rPr>
        <w:t xml:space="preserve">Интернет страници Наручиоца: </w:t>
      </w:r>
      <w:r w:rsidRPr="00C3572C">
        <w:rPr>
          <w:color w:val="000080"/>
          <w:sz w:val="22"/>
          <w:szCs w:val="22"/>
          <w:u w:val="single"/>
        </w:rPr>
        <w:t>www.domzdravljasd.rs</w:t>
      </w:r>
    </w:p>
    <w:p w:rsidR="00F34A36" w:rsidRPr="00C3572C" w:rsidRDefault="00F34A36" w:rsidP="00F34A36">
      <w:pPr>
        <w:numPr>
          <w:ilvl w:val="0"/>
          <w:numId w:val="3"/>
        </w:numPr>
        <w:jc w:val="both"/>
        <w:rPr>
          <w:b/>
          <w:sz w:val="22"/>
          <w:szCs w:val="22"/>
        </w:rPr>
      </w:pPr>
      <w:r w:rsidRPr="00C3572C">
        <w:rPr>
          <w:sz w:val="22"/>
          <w:szCs w:val="22"/>
        </w:rPr>
        <w:t>Захтевом наручиоцу за достављање поштом на адресу или електронски (захте</w:t>
      </w:r>
      <w:r w:rsidR="00B74D14">
        <w:rPr>
          <w:sz w:val="22"/>
          <w:szCs w:val="22"/>
        </w:rPr>
        <w:t>вом на адресу одсека за набавке</w:t>
      </w:r>
      <w:r w:rsidRPr="00C3572C">
        <w:rPr>
          <w:sz w:val="22"/>
          <w:szCs w:val="22"/>
        </w:rPr>
        <w:t>: it@domzdravljasd.rs)</w:t>
      </w:r>
      <w:r w:rsidR="00B74D14">
        <w:rPr>
          <w:sz w:val="22"/>
          <w:szCs w:val="22"/>
        </w:rPr>
        <w:t>.</w:t>
      </w:r>
      <w:r w:rsidRPr="00C3572C">
        <w:rPr>
          <w:sz w:val="22"/>
          <w:szCs w:val="22"/>
        </w:rPr>
        <w:t xml:space="preserve"> Уколико понуђач захтева да му се конкурсна документација достави поштом у обавези је да уз захтев достави доказ о уплати износа од 800,00 дин  на име   трошкове доставе и умножавања конкурсне документације. Уплата се врши на жиро рачун </w:t>
      </w:r>
      <w:r w:rsidRPr="00C3572C">
        <w:rPr>
          <w:i/>
          <w:sz w:val="22"/>
          <w:szCs w:val="22"/>
        </w:rPr>
        <w:t xml:space="preserve"> </w:t>
      </w:r>
      <w:r w:rsidRPr="00C3572C">
        <w:rPr>
          <w:sz w:val="22"/>
          <w:szCs w:val="22"/>
        </w:rPr>
        <w:t>840</w:t>
      </w:r>
      <w:r w:rsidRPr="00C3572C">
        <w:rPr>
          <w:sz w:val="22"/>
          <w:szCs w:val="22"/>
          <w:lang w:val="sr-Latn-CS"/>
        </w:rPr>
        <w:t>-836667-02.</w:t>
      </w:r>
    </w:p>
    <w:p w:rsidR="00C3572C" w:rsidRPr="00C3572C" w:rsidRDefault="00C3572C" w:rsidP="00C3572C">
      <w:pPr>
        <w:ind w:left="1080"/>
        <w:jc w:val="both"/>
        <w:rPr>
          <w:b/>
          <w:sz w:val="22"/>
          <w:szCs w:val="22"/>
        </w:rPr>
      </w:pPr>
    </w:p>
    <w:p w:rsidR="00F34A36" w:rsidRDefault="00F34A36" w:rsidP="00B74D14">
      <w:pPr>
        <w:shd w:val="clear" w:color="auto" w:fill="FFFFFF" w:themeFill="background1"/>
        <w:jc w:val="both"/>
        <w:rPr>
          <w:b/>
          <w:sz w:val="22"/>
          <w:szCs w:val="22"/>
        </w:rPr>
      </w:pPr>
      <w:r w:rsidRPr="00C3572C">
        <w:rPr>
          <w:b/>
          <w:sz w:val="22"/>
          <w:szCs w:val="22"/>
        </w:rPr>
        <w:t>8</w:t>
      </w:r>
      <w:r w:rsidRPr="00C3572C">
        <w:rPr>
          <w:b/>
          <w:sz w:val="22"/>
          <w:szCs w:val="22"/>
          <w:lang w:val="sr-Latn-CS"/>
        </w:rPr>
        <w:t xml:space="preserve">. </w:t>
      </w:r>
      <w:r w:rsidRPr="00C3572C">
        <w:rPr>
          <w:b/>
          <w:sz w:val="22"/>
          <w:szCs w:val="22"/>
        </w:rPr>
        <w:t xml:space="preserve">ПОДНОШЕЊЕ ПОНУДА </w:t>
      </w:r>
      <w:r w:rsidRPr="00C3572C">
        <w:rPr>
          <w:b/>
          <w:sz w:val="22"/>
          <w:szCs w:val="22"/>
          <w:lang w:val="sr-Latn-CS"/>
        </w:rPr>
        <w:t xml:space="preserve">- </w:t>
      </w:r>
      <w:r w:rsidRPr="00C3572C">
        <w:rPr>
          <w:b/>
          <w:sz w:val="22"/>
          <w:szCs w:val="22"/>
        </w:rPr>
        <w:t>ПОНУДЕ СЕ ПРИПРЕМАЈУ И ПОДНОСЕ У СКЛАДУ СА КОНКУРСНОМ ДОКУМЕНТАЦИЈОМ</w:t>
      </w:r>
      <w:r w:rsidRPr="00C3572C">
        <w:rPr>
          <w:b/>
          <w:sz w:val="22"/>
          <w:szCs w:val="22"/>
          <w:lang w:val="sr-Latn-CS"/>
        </w:rPr>
        <w:t xml:space="preserve"> </w:t>
      </w:r>
      <w:r w:rsidRPr="00C3572C">
        <w:rPr>
          <w:b/>
          <w:sz w:val="22"/>
          <w:szCs w:val="22"/>
        </w:rPr>
        <w:t>И ЗАКОНОМ О ЈАВНИМ НАБАВКАМА</w:t>
      </w:r>
      <w:r w:rsidR="006C3C8C">
        <w:rPr>
          <w:b/>
          <w:sz w:val="22"/>
          <w:szCs w:val="22"/>
        </w:rPr>
        <w:t>:</w:t>
      </w:r>
      <w:r w:rsidRPr="00C3572C">
        <w:rPr>
          <w:sz w:val="22"/>
          <w:szCs w:val="22"/>
        </w:rPr>
        <w:t xml:space="preserve"> Понуђачи подносе понуде у затвореној коверти , препорученом пошиљком или лично на адресу наручиоца: ДОМ ЗДРАВЉА </w:t>
      </w:r>
      <w:r w:rsidRPr="00C3572C">
        <w:rPr>
          <w:sz w:val="22"/>
          <w:szCs w:val="22"/>
          <w:lang w:val="sr-Latn-CS"/>
        </w:rPr>
        <w:t>„Смедерево“</w:t>
      </w:r>
      <w:r w:rsidRPr="00C3572C">
        <w:rPr>
          <w:sz w:val="22"/>
          <w:szCs w:val="22"/>
        </w:rPr>
        <w:t xml:space="preserve"> Смедерево, улица Кнез Михаилова број 51, 11 300 Смедерево, са напоменом: „Понуда </w:t>
      </w:r>
      <w:r w:rsidRPr="00B74D14">
        <w:rPr>
          <w:sz w:val="22"/>
          <w:szCs w:val="22"/>
        </w:rPr>
        <w:t>за</w:t>
      </w:r>
      <w:r w:rsidRPr="00B74D14">
        <w:rPr>
          <w:b/>
          <w:sz w:val="22"/>
          <w:szCs w:val="22"/>
          <w:shd w:val="clear" w:color="auto" w:fill="E6E6E6"/>
        </w:rPr>
        <w:t xml:space="preserve"> НАБАВКУ </w:t>
      </w:r>
      <w:r w:rsidRPr="00B74D14">
        <w:rPr>
          <w:b/>
          <w:sz w:val="22"/>
          <w:szCs w:val="22"/>
          <w:shd w:val="clear" w:color="auto" w:fill="D9D9D9"/>
        </w:rPr>
        <w:t>УСЛУГА МОБИЛНЕ И ФИКСНЕ ТЕЛЕФОНИ</w:t>
      </w:r>
      <w:r w:rsidRPr="00B74D14">
        <w:rPr>
          <w:b/>
          <w:sz w:val="22"/>
          <w:szCs w:val="22"/>
          <w:shd w:val="clear" w:color="auto" w:fill="D9D9D9"/>
          <w:lang w:val="sr-Latn-CS"/>
        </w:rPr>
        <w:t>JE</w:t>
      </w:r>
      <w:r w:rsidR="00B74D14" w:rsidRPr="00B74D14">
        <w:rPr>
          <w:b/>
          <w:sz w:val="22"/>
          <w:szCs w:val="22"/>
          <w:shd w:val="clear" w:color="auto" w:fill="D9D9D9"/>
          <w:lang w:val="sr-Latn-CS"/>
        </w:rPr>
        <w:t xml:space="preserve"> И ИНТЕРНЕТ САОБРАЋАЈА </w:t>
      </w:r>
      <w:r w:rsidRPr="00B74D14">
        <w:rPr>
          <w:b/>
          <w:sz w:val="22"/>
          <w:szCs w:val="22"/>
          <w:shd w:val="clear" w:color="auto" w:fill="D9D9D9"/>
        </w:rPr>
        <w:t>ЗА Д</w:t>
      </w:r>
      <w:r w:rsidRPr="00B74D14">
        <w:rPr>
          <w:b/>
          <w:sz w:val="22"/>
          <w:szCs w:val="22"/>
          <w:shd w:val="clear" w:color="auto" w:fill="D9D9D9"/>
          <w:lang w:val="sr-Latn-CS"/>
        </w:rPr>
        <w:t xml:space="preserve">OM </w:t>
      </w:r>
      <w:r w:rsidRPr="00B74D14">
        <w:rPr>
          <w:b/>
          <w:sz w:val="22"/>
          <w:szCs w:val="22"/>
          <w:shd w:val="clear" w:color="auto" w:fill="D9D9D9"/>
        </w:rPr>
        <w:t>ЗДРАВЉА „СМЕДЕРЕВО“</w:t>
      </w:r>
      <w:r w:rsidRPr="00B74D14">
        <w:rPr>
          <w:sz w:val="22"/>
          <w:szCs w:val="22"/>
        </w:rPr>
        <w:t>- не отварати!</w:t>
      </w:r>
      <w:r w:rsidRPr="00C3572C">
        <w:rPr>
          <w:b/>
          <w:sz w:val="22"/>
          <w:szCs w:val="22"/>
        </w:rPr>
        <w:t xml:space="preserve"> </w:t>
      </w:r>
    </w:p>
    <w:p w:rsidR="00C3572C" w:rsidRPr="00C3572C" w:rsidRDefault="00C3572C" w:rsidP="00B74D14">
      <w:pPr>
        <w:shd w:val="clear" w:color="auto" w:fill="FFFFFF" w:themeFill="background1"/>
        <w:jc w:val="both"/>
        <w:rPr>
          <w:b/>
          <w:sz w:val="22"/>
          <w:szCs w:val="22"/>
        </w:rPr>
      </w:pPr>
    </w:p>
    <w:p w:rsidR="00F34A36" w:rsidRDefault="00F34A36" w:rsidP="00F34A36">
      <w:pPr>
        <w:ind w:firstLine="720"/>
        <w:jc w:val="both"/>
        <w:rPr>
          <w:sz w:val="22"/>
          <w:szCs w:val="22"/>
        </w:rPr>
      </w:pPr>
      <w:r w:rsidRPr="00C3572C">
        <w:rPr>
          <w:b/>
          <w:sz w:val="22"/>
          <w:szCs w:val="22"/>
        </w:rPr>
        <w:t xml:space="preserve">Рок за подношење понуда је </w:t>
      </w:r>
      <w:r w:rsidRPr="00C3572C">
        <w:rPr>
          <w:b/>
          <w:sz w:val="22"/>
          <w:szCs w:val="22"/>
          <w:lang w:val="sr-Latn-CS"/>
        </w:rPr>
        <w:t>20.10</w:t>
      </w:r>
      <w:r w:rsidRPr="00C3572C">
        <w:rPr>
          <w:b/>
          <w:sz w:val="22"/>
          <w:szCs w:val="22"/>
        </w:rPr>
        <w:t xml:space="preserve">.2015. године до 10:00 часова. </w:t>
      </w:r>
      <w:r w:rsidRPr="00C3572C">
        <w:rPr>
          <w:sz w:val="22"/>
          <w:szCs w:val="22"/>
        </w:rPr>
        <w:t>Понуда се сматра благовременом ако је на архиву наручиоца пристигла и оверена</w:t>
      </w:r>
      <w:r w:rsidRPr="00C3572C">
        <w:rPr>
          <w:b/>
          <w:sz w:val="22"/>
          <w:szCs w:val="22"/>
        </w:rPr>
        <w:t xml:space="preserve"> </w:t>
      </w:r>
      <w:r w:rsidRPr="00C3572C">
        <w:rPr>
          <w:sz w:val="22"/>
          <w:szCs w:val="22"/>
        </w:rPr>
        <w:t xml:space="preserve">заводним печатом наручиоца закључно </w:t>
      </w:r>
      <w:r w:rsidRPr="00C3572C">
        <w:rPr>
          <w:b/>
          <w:sz w:val="22"/>
          <w:szCs w:val="22"/>
          <w:shd w:val="clear" w:color="auto" w:fill="F3F3F3"/>
        </w:rPr>
        <w:t xml:space="preserve">са даном </w:t>
      </w:r>
      <w:r w:rsidRPr="00C3572C">
        <w:rPr>
          <w:b/>
          <w:sz w:val="22"/>
          <w:szCs w:val="22"/>
          <w:shd w:val="clear" w:color="auto" w:fill="F3F3F3"/>
          <w:lang w:val="sr-Latn-CS"/>
        </w:rPr>
        <w:t>20.10</w:t>
      </w:r>
      <w:r w:rsidRPr="00C3572C">
        <w:rPr>
          <w:b/>
          <w:sz w:val="22"/>
          <w:szCs w:val="22"/>
          <w:shd w:val="clear" w:color="auto" w:fill="F3F3F3"/>
        </w:rPr>
        <w:t>.2015. године</w:t>
      </w:r>
      <w:r w:rsidRPr="00C3572C">
        <w:rPr>
          <w:sz w:val="22"/>
          <w:szCs w:val="22"/>
        </w:rPr>
        <w:t xml:space="preserve">, до 10:00 часова. Неблаговременом ће се сматрати понуда понуђача која није  стигла на архиву наручиоца и није оверена заводним печатом наручиоца закључно са </w:t>
      </w:r>
      <w:r w:rsidRPr="00C3572C">
        <w:rPr>
          <w:sz w:val="22"/>
          <w:szCs w:val="22"/>
          <w:lang w:val="sr-Latn-CS"/>
        </w:rPr>
        <w:t>20.10</w:t>
      </w:r>
      <w:r w:rsidRPr="00C3572C">
        <w:rPr>
          <w:sz w:val="22"/>
          <w:szCs w:val="22"/>
        </w:rPr>
        <w:t>.2015. године до 10:00 часова.</w:t>
      </w:r>
    </w:p>
    <w:p w:rsidR="00C3572C" w:rsidRPr="00C3572C" w:rsidRDefault="00C3572C" w:rsidP="00F34A36">
      <w:pPr>
        <w:ind w:firstLine="720"/>
        <w:jc w:val="both"/>
        <w:rPr>
          <w:b/>
          <w:sz w:val="22"/>
          <w:szCs w:val="22"/>
        </w:rPr>
      </w:pPr>
    </w:p>
    <w:p w:rsidR="00F34A36" w:rsidRPr="00C3572C" w:rsidRDefault="00F34A36" w:rsidP="00F34A36">
      <w:pPr>
        <w:ind w:firstLine="720"/>
        <w:jc w:val="both"/>
        <w:rPr>
          <w:sz w:val="22"/>
          <w:szCs w:val="22"/>
        </w:rPr>
      </w:pPr>
      <w:r w:rsidRPr="00C3572C">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F34A36" w:rsidRPr="00C3572C" w:rsidRDefault="00F34A36" w:rsidP="00F34A36">
      <w:pPr>
        <w:jc w:val="both"/>
        <w:rPr>
          <w:sz w:val="22"/>
          <w:szCs w:val="22"/>
        </w:rPr>
      </w:pPr>
      <w:r w:rsidRPr="00C3572C">
        <w:rPr>
          <w:b/>
          <w:sz w:val="22"/>
          <w:szCs w:val="22"/>
        </w:rPr>
        <w:t xml:space="preserve">9. ОТВАРАЊЕ ПОНУДА - </w:t>
      </w:r>
      <w:r w:rsidRPr="00C3572C">
        <w:rPr>
          <w:sz w:val="22"/>
          <w:szCs w:val="22"/>
        </w:rPr>
        <w:t>Отварање понуда је јавно.</w:t>
      </w:r>
      <w:r w:rsidRPr="00C3572C">
        <w:rPr>
          <w:b/>
          <w:sz w:val="22"/>
          <w:szCs w:val="22"/>
        </w:rPr>
        <w:t xml:space="preserve"> </w:t>
      </w:r>
      <w:r w:rsidRPr="00C3572C">
        <w:rPr>
          <w:sz w:val="22"/>
          <w:szCs w:val="22"/>
        </w:rPr>
        <w:t xml:space="preserve">Отварање понуда одржаће се одмах након истека рока за подношење понуда, дана </w:t>
      </w:r>
      <w:r w:rsidRPr="00C3572C">
        <w:rPr>
          <w:b/>
          <w:sz w:val="22"/>
          <w:szCs w:val="22"/>
          <w:u w:val="single"/>
          <w:lang w:val="sr-Latn-CS"/>
        </w:rPr>
        <w:t>20.10</w:t>
      </w:r>
      <w:r w:rsidRPr="00C3572C">
        <w:rPr>
          <w:b/>
          <w:sz w:val="22"/>
          <w:szCs w:val="22"/>
          <w:u w:val="single"/>
        </w:rPr>
        <w:t>.2015. године, у 10:15 часова на адреси наручиоца</w:t>
      </w:r>
      <w:r w:rsidRPr="00C3572C">
        <w:rPr>
          <w:sz w:val="22"/>
          <w:szCs w:val="22"/>
        </w:rPr>
        <w:t>, у сали Дома здравља“Смедерево“ Смедерево, у присуству чланова Комисије за предметну јавну набавку.</w:t>
      </w:r>
    </w:p>
    <w:p w:rsidR="00F34A36" w:rsidRPr="00C3572C" w:rsidRDefault="00F34A36" w:rsidP="00F34A36">
      <w:pPr>
        <w:jc w:val="both"/>
        <w:rPr>
          <w:b/>
          <w:sz w:val="22"/>
          <w:szCs w:val="22"/>
        </w:rPr>
      </w:pPr>
    </w:p>
    <w:p w:rsidR="00F34A36" w:rsidRPr="00C3572C" w:rsidRDefault="00F34A36" w:rsidP="00F34A36">
      <w:pPr>
        <w:jc w:val="both"/>
        <w:rPr>
          <w:sz w:val="22"/>
          <w:szCs w:val="22"/>
          <w:lang w:val="sr-Latn-CS"/>
        </w:rPr>
      </w:pPr>
      <w:r w:rsidRPr="00C3572C">
        <w:rPr>
          <w:b/>
          <w:sz w:val="22"/>
          <w:szCs w:val="22"/>
        </w:rPr>
        <w:t>10.</w:t>
      </w:r>
      <w:r w:rsidRPr="00C3572C">
        <w:rPr>
          <w:sz w:val="22"/>
          <w:szCs w:val="22"/>
        </w:rPr>
        <w:t xml:space="preserve"> </w:t>
      </w:r>
      <w:r w:rsidRPr="00C3572C">
        <w:rPr>
          <w:b/>
          <w:sz w:val="22"/>
          <w:szCs w:val="22"/>
        </w:rPr>
        <w:t xml:space="preserve">УСЛОВИ ЗА УЧЕСТВОВАЊЕ У ПОСТУПКУ ОТВАРАЊА ПОНУДА </w:t>
      </w:r>
      <w:r w:rsidR="006C3C8C">
        <w:rPr>
          <w:b/>
          <w:sz w:val="22"/>
          <w:szCs w:val="22"/>
        </w:rPr>
        <w:t xml:space="preserve">: </w:t>
      </w:r>
      <w:r w:rsidRPr="00C3572C">
        <w:rPr>
          <w:sz w:val="22"/>
          <w:szCs w:val="22"/>
        </w:rPr>
        <w:t>У</w:t>
      </w:r>
      <w:r w:rsidRPr="00C3572C">
        <w:rPr>
          <w:b/>
          <w:sz w:val="22"/>
          <w:szCs w:val="22"/>
        </w:rPr>
        <w:t xml:space="preserve"> </w:t>
      </w:r>
      <w:r w:rsidRPr="00C3572C">
        <w:rPr>
          <w:sz w:val="22"/>
          <w:szCs w:val="22"/>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F34A36" w:rsidRPr="00C3572C" w:rsidRDefault="00F34A36" w:rsidP="00F34A36">
      <w:pPr>
        <w:jc w:val="both"/>
        <w:rPr>
          <w:sz w:val="22"/>
          <w:szCs w:val="22"/>
          <w:lang w:val="sr-Latn-CS"/>
        </w:rPr>
      </w:pPr>
    </w:p>
    <w:p w:rsidR="00F34A36" w:rsidRPr="00C3572C" w:rsidRDefault="00F34A36" w:rsidP="00F34A36">
      <w:pPr>
        <w:jc w:val="both"/>
        <w:rPr>
          <w:sz w:val="22"/>
          <w:szCs w:val="22"/>
          <w:lang w:val="sr-Latn-CS"/>
        </w:rPr>
      </w:pPr>
      <w:r w:rsidRPr="00C3572C">
        <w:rPr>
          <w:b/>
          <w:sz w:val="22"/>
          <w:szCs w:val="22"/>
        </w:rPr>
        <w:t>11. РОК ЗА ДОНОШЕЊЕ ОДЛУКЕ</w:t>
      </w:r>
      <w:r w:rsidR="006C3C8C">
        <w:rPr>
          <w:b/>
          <w:sz w:val="22"/>
          <w:szCs w:val="22"/>
        </w:rPr>
        <w:t>:</w:t>
      </w:r>
      <w:r w:rsidRPr="00C3572C">
        <w:rPr>
          <w:b/>
          <w:sz w:val="22"/>
          <w:szCs w:val="22"/>
        </w:rPr>
        <w:t xml:space="preserve"> </w:t>
      </w:r>
      <w:r w:rsidRPr="00C3572C">
        <w:rPr>
          <w:sz w:val="22"/>
          <w:szCs w:val="22"/>
        </w:rPr>
        <w:t>Одлука о додели уговора  за предметну јавну набавку биће донета у року од 5 ( пет ) дана од дана отварања понуда, о чему ће сви понуђачи бити обавештени писменим путем.</w:t>
      </w:r>
    </w:p>
    <w:p w:rsidR="00F34A36" w:rsidRPr="00C3572C" w:rsidRDefault="00F34A36" w:rsidP="00F34A36">
      <w:pPr>
        <w:jc w:val="both"/>
        <w:rPr>
          <w:sz w:val="22"/>
          <w:szCs w:val="22"/>
          <w:lang w:val="sr-Latn-CS"/>
        </w:rPr>
      </w:pPr>
    </w:p>
    <w:p w:rsidR="00F34A36" w:rsidRPr="00C3572C" w:rsidRDefault="00F34A36" w:rsidP="00F34A36">
      <w:pPr>
        <w:jc w:val="both"/>
        <w:rPr>
          <w:sz w:val="22"/>
          <w:szCs w:val="22"/>
        </w:rPr>
      </w:pPr>
      <w:r w:rsidRPr="00C3572C">
        <w:rPr>
          <w:b/>
          <w:sz w:val="22"/>
          <w:szCs w:val="22"/>
        </w:rPr>
        <w:t>12. ЛИЦЕ ЗА КОНТАКТ: Иван Пјано,</w:t>
      </w:r>
      <w:r w:rsidRPr="00C3572C">
        <w:rPr>
          <w:sz w:val="22"/>
          <w:szCs w:val="22"/>
        </w:rPr>
        <w:t xml:space="preserve">  026/240-518</w:t>
      </w:r>
      <w:r w:rsidRPr="00C3572C">
        <w:rPr>
          <w:sz w:val="22"/>
          <w:szCs w:val="22"/>
          <w:lang w:val="sr-Latn-CS"/>
        </w:rPr>
        <w:t xml:space="preserve">,  број мобилног телефона: 069 854 86 86 </w:t>
      </w:r>
      <w:r w:rsidRPr="00C3572C">
        <w:rPr>
          <w:sz w:val="22"/>
          <w:szCs w:val="22"/>
        </w:rPr>
        <w:tab/>
      </w:r>
    </w:p>
    <w:p w:rsidR="00F34A36" w:rsidRPr="00C3572C" w:rsidRDefault="00F34A36" w:rsidP="00F34A36">
      <w:pPr>
        <w:jc w:val="both"/>
        <w:rPr>
          <w:sz w:val="22"/>
          <w:szCs w:val="22"/>
        </w:rPr>
      </w:pPr>
    </w:p>
    <w:p w:rsidR="00F34A36" w:rsidRPr="00C3572C" w:rsidRDefault="00F34A36" w:rsidP="00F34A36">
      <w:pPr>
        <w:rPr>
          <w:sz w:val="22"/>
          <w:szCs w:val="22"/>
        </w:rPr>
      </w:pPr>
    </w:p>
    <w:p w:rsidR="00F34A36" w:rsidRPr="00C3572C" w:rsidRDefault="00F34A36" w:rsidP="004F7431">
      <w:pPr>
        <w:suppressAutoHyphens w:val="0"/>
        <w:spacing w:after="160" w:line="276" w:lineRule="auto"/>
        <w:jc w:val="both"/>
        <w:rPr>
          <w:sz w:val="22"/>
          <w:szCs w:val="22"/>
          <w:lang w:val="sr-Latn-CS"/>
        </w:rPr>
      </w:pPr>
    </w:p>
    <w:p w:rsidR="004F7431" w:rsidRPr="00C3572C" w:rsidRDefault="004F7431" w:rsidP="004F7431">
      <w:pPr>
        <w:suppressAutoHyphens w:val="0"/>
        <w:spacing w:after="160" w:line="276" w:lineRule="auto"/>
        <w:jc w:val="both"/>
        <w:rPr>
          <w:sz w:val="22"/>
          <w:szCs w:val="22"/>
          <w:lang w:val="sr-Latn-CS"/>
        </w:rPr>
      </w:pPr>
    </w:p>
    <w:p w:rsidR="004F7431" w:rsidRPr="00C3572C" w:rsidRDefault="004F7431" w:rsidP="004F7431">
      <w:pPr>
        <w:suppressAutoHyphens w:val="0"/>
        <w:spacing w:after="160" w:line="276" w:lineRule="auto"/>
        <w:jc w:val="both"/>
        <w:rPr>
          <w:sz w:val="22"/>
          <w:szCs w:val="22"/>
          <w:lang w:val="sr-Latn-CS"/>
        </w:rPr>
      </w:pPr>
    </w:p>
    <w:sectPr w:rsidR="004F7431" w:rsidRPr="00C3572C" w:rsidSect="00EF17F9">
      <w:pgSz w:w="11906" w:h="16838"/>
      <w:pgMar w:top="709"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3CA71092"/>
    <w:multiLevelType w:val="hybridMultilevel"/>
    <w:tmpl w:val="2452DE6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5B93"/>
    <w:rsid w:val="000D10D6"/>
    <w:rsid w:val="00193164"/>
    <w:rsid w:val="001A0A44"/>
    <w:rsid w:val="002C566C"/>
    <w:rsid w:val="002E44AD"/>
    <w:rsid w:val="003050FA"/>
    <w:rsid w:val="00341B3A"/>
    <w:rsid w:val="00372DA2"/>
    <w:rsid w:val="0039326B"/>
    <w:rsid w:val="00435B93"/>
    <w:rsid w:val="00484FA5"/>
    <w:rsid w:val="004F7431"/>
    <w:rsid w:val="00542739"/>
    <w:rsid w:val="005A1FE5"/>
    <w:rsid w:val="006161B5"/>
    <w:rsid w:val="006C3C8C"/>
    <w:rsid w:val="006D20A1"/>
    <w:rsid w:val="00897E80"/>
    <w:rsid w:val="00AB702E"/>
    <w:rsid w:val="00B74D14"/>
    <w:rsid w:val="00BC57F8"/>
    <w:rsid w:val="00BF5C80"/>
    <w:rsid w:val="00C3572C"/>
    <w:rsid w:val="00C929E8"/>
    <w:rsid w:val="00E25716"/>
    <w:rsid w:val="00EF17F9"/>
    <w:rsid w:val="00F34A3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93"/>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Smederevo</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Rajković</dc:creator>
  <cp:keywords/>
  <dc:description/>
  <cp:lastModifiedBy>Daniela Rajković</cp:lastModifiedBy>
  <cp:revision>18</cp:revision>
  <cp:lastPrinted>2015-10-10T08:07:00Z</cp:lastPrinted>
  <dcterms:created xsi:type="dcterms:W3CDTF">2015-10-10T07:59:00Z</dcterms:created>
  <dcterms:modified xsi:type="dcterms:W3CDTF">2015-10-10T08:31:00Z</dcterms:modified>
</cp:coreProperties>
</file>